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bottom w:val="single" w:color="auto" w:sz="12" w:space="1"/>
        </w:pBdr>
        <w:spacing w:line="240" w:lineRule="auto"/>
        <w:jc w:val="center"/>
        <w:rPr>
          <w:rFonts w:ascii="Times New Roman" w:hAnsi="Times New Roman" w:cs="Times New Roman"/>
          <w:sz w:val="28"/>
          <w:szCs w:val="40"/>
        </w:rPr>
      </w:pPr>
      <w:bookmarkStart w:id="18" w:name="_GoBack"/>
      <w:bookmarkEnd w:id="18"/>
      <w:bookmarkStart w:id="0" w:name="OLE_LINK6"/>
      <w:bookmarkStart w:id="1" w:name="OLE_LINK5"/>
      <w:bookmarkStart w:id="2" w:name="OLE_LINK7"/>
      <w:r>
        <w:rPr>
          <w:rFonts w:ascii="Times New Roman" w:hAnsi="Times New Roman" w:cs="Times New Roman"/>
          <w:b/>
          <w:bCs/>
          <w:sz w:val="32"/>
          <w:szCs w:val="44"/>
          <w:lang w:val="en"/>
        </w:rPr>
        <w:t>I</w:t>
      </w:r>
      <w:bookmarkEnd w:id="0"/>
      <w:bookmarkEnd w:id="1"/>
      <w:r>
        <w:rPr>
          <w:rFonts w:ascii="Times New Roman" w:hAnsi="Times New Roman" w:cs="Times New Roman"/>
          <w:b/>
          <w:bCs/>
          <w:sz w:val="32"/>
          <w:szCs w:val="44"/>
          <w:lang w:val="en"/>
        </w:rPr>
        <w:t>nstructions For Use</w:t>
      </w:r>
    </w:p>
    <w:bookmarkEnd w:id="2"/>
    <w:p>
      <w:pPr>
        <w:ind w:firstLine="300"/>
        <w:rPr>
          <w:rFonts w:ascii="微软雅黑" w:hAnsi="微软雅黑"/>
        </w:rPr>
      </w:pPr>
    </w:p>
    <w:p>
      <w:pPr>
        <w:ind w:firstLine="300"/>
        <w:rPr>
          <w:rFonts w:ascii="微软雅黑" w:hAnsi="微软雅黑"/>
        </w:rPr>
      </w:pPr>
    </w:p>
    <w:p>
      <w:pPr>
        <w:ind w:firstLine="300"/>
        <w:rPr>
          <w:rFonts w:ascii="微软雅黑" w:hAnsi="微软雅黑"/>
        </w:rPr>
      </w:pPr>
    </w:p>
    <w:p>
      <w:pPr>
        <w:ind w:firstLine="300"/>
        <w:rPr>
          <w:rFonts w:ascii="微软雅黑" w:hAnsi="微软雅黑"/>
        </w:rPr>
      </w:pPr>
    </w:p>
    <w:p>
      <w:pPr>
        <w:spacing w:line="240" w:lineRule="auto"/>
        <w:rPr>
          <w:rFonts w:ascii="Times New Roman" w:hAnsi="Times New Roman" w:cs="Times New Roman"/>
          <w:b/>
          <w:bCs/>
          <w:sz w:val="24"/>
          <w:szCs w:val="24"/>
        </w:rPr>
      </w:pPr>
      <w:bookmarkStart w:id="3" w:name="OLE_LINK8"/>
      <w:bookmarkStart w:id="4" w:name="OLE_LINK9"/>
      <w:r>
        <w:rPr>
          <w:rFonts w:ascii="Times New Roman" w:hAnsi="Times New Roman" w:cs="Times New Roman"/>
          <w:b/>
          <w:bCs/>
          <w:sz w:val="24"/>
          <w:szCs w:val="24"/>
          <w:lang w:val="en"/>
        </w:rPr>
        <w:t>Instructions For Using The Keys</w:t>
      </w:r>
    </w:p>
    <w:bookmarkEnd w:id="3"/>
    <w:bookmarkEnd w:id="4"/>
    <w:p>
      <w:pPr>
        <w:rPr>
          <w:rFonts w:ascii="Times New Roman" w:hAnsi="Times New Roman" w:cs="Times New Roman"/>
        </w:rPr>
      </w:pPr>
      <w:r>
        <w:rPr>
          <w:rFonts w:hint="eastAsia" w:ascii="微软雅黑" w:hAnsi="微软雅黑"/>
        </w:rPr>
        <w:t xml:space="preserve">① </w:t>
      </w:r>
      <w:r>
        <w:rPr>
          <w:rFonts w:ascii="Times New Roman" w:hAnsi="Times New Roman" w:cs="Times New Roman"/>
          <w:lang w:val="en"/>
        </w:rPr>
        <w:t>On/off (power identification)</w:t>
      </w:r>
    </w:p>
    <w:p>
      <w:pPr>
        <w:ind w:left="225" w:hanging="225" w:hangingChars="150"/>
        <w:rPr>
          <w:rFonts w:ascii="微软雅黑" w:hAnsi="微软雅黑"/>
        </w:rPr>
      </w:pPr>
      <w:r>
        <w:rPr>
          <w:rFonts w:ascii="Times New Roman" w:hAnsi="Times New Roman" w:cs="Times New Roman"/>
        </w:rPr>
        <w:t xml:space="preserve">  </w:t>
      </w:r>
      <w:bookmarkStart w:id="5" w:name="OLE_LINK12"/>
      <w:bookmarkStart w:id="6" w:name="OLE_LINK13"/>
      <w:r>
        <w:rPr>
          <w:rFonts w:ascii="Times New Roman" w:hAnsi="Times New Roman" w:cs="Times New Roman"/>
        </w:rPr>
        <w:t xml:space="preserve"> </w:t>
      </w:r>
      <w:r>
        <w:rPr>
          <w:rFonts w:ascii="Times New Roman" w:hAnsi="Times New Roman" w:cs="Times New Roman"/>
          <w:lang w:val="en"/>
        </w:rPr>
        <w:t>Long press to turn on the system within one second, and long press the button to shut down in the power-on state</w:t>
      </w:r>
      <w:bookmarkEnd w:id="5"/>
      <w:bookmarkEnd w:id="6"/>
      <w:r>
        <w:rPr>
          <w:rFonts w:ascii="Times New Roman" w:hAnsi="Times New Roman" w:cs="Times New Roman"/>
          <w:lang w:val="en"/>
        </w:rPr>
        <w:t>; Power on the default automatic shutdown function (10min), short press the button until the power indicator disappears at the top left of the screen, then turn off the automatic shutdown function, and press again to turn on.</w:t>
      </w:r>
      <w:r>
        <w:rPr>
          <w:lang w:val="en"/>
        </w:rPr>
        <w:t xml:space="preserve"> </w:t>
      </w:r>
    </w:p>
    <w:p>
      <w:pPr>
        <w:rPr>
          <w:rFonts w:ascii="微软雅黑" w:hAnsi="微软雅黑"/>
        </w:rPr>
      </w:pPr>
      <w:r>
        <w:rPr>
          <w:rFonts w:hint="eastAsia" w:ascii="微软雅黑" w:hAnsi="微软雅黑"/>
        </w:rPr>
        <w:t xml:space="preserve">② </w:t>
      </w:r>
      <w:r>
        <w:rPr>
          <w:rFonts w:ascii="Times New Roman" w:hAnsi="Times New Roman" w:cs="Times New Roman"/>
        </w:rPr>
        <w:t>REF</w:t>
      </w:r>
    </w:p>
    <w:p>
      <w:pPr>
        <w:ind w:left="225" w:hanging="225" w:hangingChars="150"/>
        <w:rPr>
          <w:rFonts w:ascii="Times New Roman" w:hAnsi="Times New Roman" w:cs="Times New Roman"/>
        </w:rPr>
      </w:pPr>
      <w:r>
        <w:rPr>
          <w:rFonts w:hint="eastAsia" w:ascii="微软雅黑" w:hAnsi="微软雅黑"/>
        </w:rPr>
        <w:t xml:space="preserve"> </w:t>
      </w:r>
      <w:r>
        <w:rPr>
          <w:rFonts w:ascii="Times New Roman" w:hAnsi="Times New Roman" w:cs="Times New Roman"/>
        </w:rPr>
        <w:t xml:space="preserve">  </w:t>
      </w:r>
      <w:r>
        <w:rPr>
          <w:rFonts w:ascii="Times New Roman" w:hAnsi="Times New Roman" w:cs="Times New Roman"/>
          <w:lang w:val="en"/>
        </w:rPr>
        <w:t xml:space="preserve">Short press to set the current test result as the reference value, make a relative power measurement, and the screen will display the relative power dB value; Press and hold to the screen to display the word RJ45 to open the RJ45 test, and press and hold again until the word  RJ45 disappears on the screen to close the RJ45 test. </w:t>
      </w:r>
    </w:p>
    <w:p>
      <w:pPr>
        <w:ind w:left="225" w:hanging="225" w:hangingChars="150"/>
        <w:rPr>
          <w:rFonts w:ascii="Times New Roman" w:hAnsi="Times New Roman" w:cs="Times New Roman"/>
        </w:rPr>
      </w:pPr>
      <w:r>
        <w:rPr>
          <w:rFonts w:hint="eastAsia" w:ascii="微软雅黑" w:hAnsi="微软雅黑"/>
        </w:rPr>
        <w:t xml:space="preserve">③ </w:t>
      </w:r>
      <w:r>
        <w:rPr>
          <w:rFonts w:ascii="Times New Roman" w:hAnsi="Times New Roman" w:cs="Times New Roman"/>
        </w:rPr>
        <w:t>LIGHT</w:t>
      </w:r>
    </w:p>
    <w:p>
      <w:pPr>
        <w:ind w:left="225" w:hanging="225" w:hangingChars="150"/>
        <w:rPr>
          <w:rFonts w:ascii="Times New Roman" w:hAnsi="Times New Roman" w:cs="Times New Roman"/>
        </w:rPr>
      </w:pPr>
      <w:r>
        <w:rPr>
          <w:rFonts w:ascii="Times New Roman" w:hAnsi="Times New Roman" w:cs="Times New Roman"/>
        </w:rPr>
        <w:t xml:space="preserve">   </w:t>
      </w:r>
      <w:r>
        <w:rPr>
          <w:rFonts w:ascii="Times New Roman" w:hAnsi="Times New Roman" w:cs="Times New Roman"/>
          <w:lang w:val="en"/>
        </w:rPr>
        <w:t>Short press to turn on the red light, press again to flash, press again to close, cycle in turn, when turned on, the word 650 is displayed at the bottom of the screen;</w:t>
      </w:r>
    </w:p>
    <w:p>
      <w:pPr>
        <w:ind w:left="225" w:hanging="225" w:hangingChars="150"/>
        <w:rPr>
          <w:rFonts w:ascii="Times New Roman" w:hAnsi="Times New Roman" w:cs="Times New Roman"/>
          <w:lang w:val="en"/>
        </w:rPr>
      </w:pPr>
      <w:r>
        <w:rPr>
          <w:rFonts w:ascii="Times New Roman" w:hAnsi="Times New Roman" w:cs="Times New Roman"/>
        </w:rPr>
        <w:tab/>
      </w:r>
      <w:r>
        <w:rPr>
          <w:rFonts w:ascii="Times New Roman" w:hAnsi="Times New Roman" w:cs="Times New Roman"/>
          <w:lang w:val="en"/>
        </w:rPr>
        <w:t xml:space="preserve">Press and hold until the word Cal </w:t>
      </w:r>
      <w:bookmarkStart w:id="7" w:name="OLE_LINK52"/>
      <w:bookmarkStart w:id="8" w:name="OLE_LINK53"/>
      <w:r>
        <w:rPr>
          <w:rFonts w:ascii="Times New Roman" w:hAnsi="Times New Roman" w:cs="Times New Roman"/>
          <w:lang w:val="en"/>
        </w:rPr>
        <w:t xml:space="preserve">appears </w:t>
      </w:r>
      <w:bookmarkEnd w:id="7"/>
      <w:bookmarkEnd w:id="8"/>
      <w:r>
        <w:rPr>
          <w:rFonts w:ascii="Times New Roman" w:hAnsi="Times New Roman" w:cs="Times New Roman"/>
          <w:lang w:val="en"/>
        </w:rPr>
        <w:t>on the left side of the screen to enter the calibration mode, and press and hold again until the word Cal disappears to exit and save the calibration value.</w:t>
      </w:r>
    </w:p>
    <w:p>
      <w:pPr>
        <w:ind w:left="225" w:hanging="225" w:hangingChars="150"/>
        <w:rPr>
          <w:rFonts w:ascii="Times New Roman" w:hAnsi="Times New Roman" w:cs="Times New Roman"/>
          <w:lang w:val="en"/>
        </w:rPr>
      </w:pPr>
    </w:p>
    <w:p>
      <w:pPr>
        <w:ind w:left="225" w:hanging="225" w:hangingChars="150"/>
        <w:rPr>
          <w:rFonts w:ascii="Times New Roman" w:hAnsi="Times New Roman" w:cs="Times New Roman"/>
          <w:lang w:val="en"/>
        </w:rPr>
      </w:pPr>
    </w:p>
    <w:p>
      <w:pPr>
        <w:ind w:left="225" w:hanging="225" w:hangingChars="150"/>
        <w:rPr>
          <w:rFonts w:ascii="Times New Roman" w:hAnsi="Times New Roman" w:cs="Times New Roman"/>
          <w:lang w:val="en"/>
        </w:rPr>
      </w:pPr>
    </w:p>
    <w:p>
      <w:pPr>
        <w:ind w:left="225" w:hanging="225" w:hangingChars="150"/>
        <w:rPr>
          <w:rFonts w:ascii="Times New Roman" w:hAnsi="Times New Roman" w:cs="Times New Roman"/>
          <w:lang w:val="en"/>
        </w:rPr>
      </w:pPr>
    </w:p>
    <w:tbl>
      <w:tblPr>
        <w:tblStyle w:val="5"/>
        <w:tblpPr w:leftFromText="180" w:rightFromText="180" w:vertAnchor="page" w:horzAnchor="margin" w:tblpXSpec="right" w:tblpY="64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980"/>
        <w:gridCol w:w="2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7" w:hRule="exact"/>
        </w:trPr>
        <w:tc>
          <w:tcPr>
            <w:tcW w:w="1980" w:type="dxa"/>
            <w:vAlign w:val="center"/>
          </w:tcPr>
          <w:p>
            <w:pPr>
              <w:jc w:val="both"/>
              <w:rPr>
                <w:rFonts w:ascii="Times New Roman" w:hAnsi="Times New Roman" w:cs="Times New Roman"/>
              </w:rPr>
            </w:pPr>
            <w:r>
              <w:rPr>
                <w:rFonts w:ascii="Times New Roman" w:hAnsi="Times New Roman" w:cs="Times New Roman"/>
                <w:lang w:val="en"/>
              </w:rPr>
              <w:t>Wavelength range (nm)</w:t>
            </w:r>
          </w:p>
        </w:tc>
        <w:tc>
          <w:tcPr>
            <w:tcW w:w="2420" w:type="dxa"/>
            <w:vAlign w:val="center"/>
          </w:tcPr>
          <w:p>
            <w:pPr>
              <w:jc w:val="both"/>
              <w:rPr>
                <w:rFonts w:ascii="Times New Roman" w:hAnsi="Times New Roman" w:cs="Times New Roman"/>
              </w:rPr>
            </w:pPr>
            <w:r>
              <w:rPr>
                <w:rFonts w:ascii="Times New Roman" w:hAnsi="Times New Roman" w:cs="Times New Roman"/>
              </w:rPr>
              <w:t>800~1700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7" w:hRule="exact"/>
        </w:trPr>
        <w:tc>
          <w:tcPr>
            <w:tcW w:w="1980" w:type="dxa"/>
            <w:vAlign w:val="center"/>
          </w:tcPr>
          <w:p>
            <w:pPr>
              <w:jc w:val="both"/>
              <w:rPr>
                <w:rFonts w:ascii="Times New Roman" w:hAnsi="Times New Roman" w:cs="Times New Roman"/>
              </w:rPr>
            </w:pPr>
            <w:r>
              <w:rPr>
                <w:rFonts w:ascii="Times New Roman" w:hAnsi="Times New Roman" w:cs="Times New Roman"/>
                <w:lang w:val="en"/>
              </w:rPr>
              <w:t>Probe type</w:t>
            </w:r>
          </w:p>
        </w:tc>
        <w:tc>
          <w:tcPr>
            <w:tcW w:w="2420" w:type="dxa"/>
            <w:vAlign w:val="center"/>
          </w:tcPr>
          <w:p>
            <w:pPr>
              <w:jc w:val="both"/>
              <w:rPr>
                <w:rFonts w:ascii="Times New Roman" w:hAnsi="Times New Roman" w:cs="Times New Roman"/>
              </w:rPr>
            </w:pPr>
            <w:r>
              <w:rPr>
                <w:rFonts w:ascii="Times New Roman" w:hAnsi="Times New Roman" w:cs="Times New Roman"/>
              </w:rPr>
              <w:t>InGaAs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7" w:hRule="exact"/>
        </w:trPr>
        <w:tc>
          <w:tcPr>
            <w:tcW w:w="1980" w:type="dxa"/>
            <w:vAlign w:val="center"/>
          </w:tcPr>
          <w:p>
            <w:pPr>
              <w:jc w:val="both"/>
              <w:rPr>
                <w:rFonts w:ascii="Times New Roman" w:hAnsi="Times New Roman" w:cs="Times New Roman"/>
              </w:rPr>
            </w:pPr>
            <w:r>
              <w:rPr>
                <w:rFonts w:ascii="Times New Roman" w:hAnsi="Times New Roman" w:cs="Times New Roman"/>
                <w:lang w:val="en"/>
              </w:rPr>
              <w:t>Measuring range (dBm)</w:t>
            </w:r>
          </w:p>
        </w:tc>
        <w:tc>
          <w:tcPr>
            <w:tcW w:w="2420" w:type="dxa"/>
            <w:vAlign w:val="center"/>
          </w:tcPr>
          <w:p>
            <w:pPr>
              <w:jc w:val="both"/>
              <w:rPr>
                <w:rFonts w:ascii="Times New Roman" w:hAnsi="Times New Roman" w:cs="Times New Roman"/>
              </w:rPr>
            </w:pPr>
            <w:r>
              <w:rPr>
                <w:rFonts w:ascii="Times New Roman" w:hAnsi="Times New Roman" w:cs="Times New Roman"/>
              </w:rPr>
              <w:t>-70~+6 or -50~+26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7" w:hRule="exact"/>
        </w:trPr>
        <w:tc>
          <w:tcPr>
            <w:tcW w:w="1980" w:type="dxa"/>
            <w:vAlign w:val="center"/>
          </w:tcPr>
          <w:p>
            <w:pPr>
              <w:jc w:val="both"/>
              <w:rPr>
                <w:rFonts w:ascii="Times New Roman" w:hAnsi="Times New Roman" w:cs="Times New Roman"/>
              </w:rPr>
            </w:pPr>
            <w:r>
              <w:rPr>
                <w:rFonts w:ascii="Times New Roman" w:hAnsi="Times New Roman" w:cs="Times New Roman"/>
                <w:lang w:val="en"/>
              </w:rPr>
              <w:t>Uncertainty</w:t>
            </w:r>
          </w:p>
        </w:tc>
        <w:tc>
          <w:tcPr>
            <w:tcW w:w="2420" w:type="dxa"/>
            <w:vAlign w:val="center"/>
          </w:tcPr>
          <w:p>
            <w:pPr>
              <w:jc w:val="both"/>
              <w:rPr>
                <w:rFonts w:ascii="Times New Roman" w:hAnsi="Times New Roman" w:cs="Times New Roman"/>
              </w:rPr>
            </w:pPr>
            <w:r>
              <w:rPr>
                <w:rFonts w:ascii="Times New Roman" w:hAnsi="Times New Roman" w:cs="Times New Roma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exact"/>
        </w:trPr>
        <w:tc>
          <w:tcPr>
            <w:tcW w:w="1980" w:type="dxa"/>
            <w:vAlign w:val="center"/>
          </w:tcPr>
          <w:p>
            <w:pPr>
              <w:jc w:val="both"/>
              <w:rPr>
                <w:rFonts w:ascii="Times New Roman" w:hAnsi="Times New Roman" w:cs="Times New Roman"/>
              </w:rPr>
            </w:pPr>
            <w:r>
              <w:rPr>
                <w:rFonts w:ascii="Times New Roman" w:hAnsi="Times New Roman" w:cs="Times New Roman"/>
                <w:lang w:val="en"/>
              </w:rPr>
              <w:t>Standard wavelength (nm)</w:t>
            </w:r>
          </w:p>
        </w:tc>
        <w:tc>
          <w:tcPr>
            <w:tcW w:w="2420" w:type="dxa"/>
            <w:vAlign w:val="center"/>
          </w:tcPr>
          <w:p>
            <w:pPr>
              <w:jc w:val="both"/>
              <w:rPr>
                <w:rFonts w:ascii="Times New Roman" w:hAnsi="Times New Roman" w:cs="Times New Roman"/>
              </w:rPr>
            </w:pPr>
            <w:r>
              <w:rPr>
                <w:rFonts w:ascii="Times New Roman" w:hAnsi="Times New Roman" w:cs="Times New Roman"/>
              </w:rPr>
              <w:t>850/980/1270/1300/1310/1490/</w:t>
            </w:r>
          </w:p>
          <w:p>
            <w:pPr>
              <w:jc w:val="both"/>
              <w:rPr>
                <w:rFonts w:ascii="Times New Roman" w:hAnsi="Times New Roman" w:cs="Times New Roman"/>
              </w:rPr>
            </w:pPr>
            <w:r>
              <w:rPr>
                <w:rFonts w:ascii="Times New Roman" w:hAnsi="Times New Roman" w:cs="Times New Roman"/>
              </w:rPr>
              <w:t>1550/1577/1625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exact"/>
        </w:trPr>
        <w:tc>
          <w:tcPr>
            <w:tcW w:w="1980" w:type="dxa"/>
            <w:vAlign w:val="center"/>
          </w:tcPr>
          <w:p>
            <w:pPr>
              <w:jc w:val="both"/>
              <w:rPr>
                <w:rFonts w:ascii="Times New Roman" w:hAnsi="Times New Roman" w:cs="Times New Roman"/>
              </w:rPr>
            </w:pPr>
            <w:r>
              <w:rPr>
                <w:rFonts w:ascii="Times New Roman" w:hAnsi="Times New Roman" w:cs="Times New Roman"/>
                <w:lang w:val="en"/>
              </w:rPr>
              <w:t>Display resolution</w:t>
            </w:r>
          </w:p>
        </w:tc>
        <w:tc>
          <w:tcPr>
            <w:tcW w:w="2420" w:type="dxa"/>
            <w:vAlign w:val="center"/>
          </w:tcPr>
          <w:p>
            <w:pPr>
              <w:jc w:val="both"/>
              <w:rPr>
                <w:rFonts w:ascii="Times New Roman" w:hAnsi="Times New Roman" w:cs="Times New Roman"/>
              </w:rPr>
            </w:pPr>
            <w:r>
              <w:rPr>
                <w:rFonts w:ascii="Times New Roman" w:hAnsi="Times New Roman" w:cs="Times New Roman"/>
                <w:lang w:val="en"/>
              </w:rPr>
              <w:t>Linear display</w:t>
            </w:r>
            <w:r>
              <w:rPr>
                <w:rFonts w:ascii="Times New Roman" w:hAnsi="Times New Roman" w:cs="Times New Roman"/>
              </w:rPr>
              <w:t>: 0.001%~0.1%</w:t>
            </w:r>
          </w:p>
          <w:p>
            <w:pPr>
              <w:jc w:val="both"/>
              <w:rPr>
                <w:rFonts w:ascii="Times New Roman" w:hAnsi="Times New Roman" w:cs="Times New Roman"/>
              </w:rPr>
            </w:pPr>
            <w:bookmarkStart w:id="9" w:name="OLE_LINK50"/>
            <w:bookmarkStart w:id="10" w:name="OLE_LINK51"/>
            <w:r>
              <w:rPr>
                <w:rFonts w:ascii="Times New Roman" w:hAnsi="Times New Roman" w:cs="Times New Roman"/>
                <w:lang w:val="en"/>
              </w:rPr>
              <w:t xml:space="preserve">Logarithmic </w:t>
            </w:r>
            <w:bookmarkEnd w:id="9"/>
            <w:bookmarkEnd w:id="10"/>
            <w:r>
              <w:rPr>
                <w:rFonts w:ascii="Times New Roman" w:hAnsi="Times New Roman" w:cs="Times New Roman"/>
                <w:lang w:val="en"/>
              </w:rPr>
              <w:t>display</w:t>
            </w:r>
            <w:r>
              <w:rPr>
                <w:rFonts w:ascii="Times New Roman" w:hAnsi="Times New Roman" w:cs="Times New Roman"/>
              </w:rPr>
              <w:t>: 0.01dBm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7" w:hRule="exact"/>
        </w:trPr>
        <w:tc>
          <w:tcPr>
            <w:tcW w:w="1980" w:type="dxa"/>
            <w:vAlign w:val="center"/>
          </w:tcPr>
          <w:p>
            <w:pPr>
              <w:jc w:val="both"/>
              <w:rPr>
                <w:rFonts w:ascii="Times New Roman" w:hAnsi="Times New Roman" w:cs="Times New Roman"/>
              </w:rPr>
            </w:pPr>
            <w:r>
              <w:rPr>
                <w:rFonts w:ascii="Times New Roman" w:hAnsi="Times New Roman" w:cs="Times New Roman"/>
              </w:rPr>
              <w:t>Red light output wavelength</w:t>
            </w:r>
          </w:p>
        </w:tc>
        <w:tc>
          <w:tcPr>
            <w:tcW w:w="2420" w:type="dxa"/>
            <w:vAlign w:val="center"/>
          </w:tcPr>
          <w:p>
            <w:pPr>
              <w:jc w:val="both"/>
              <w:rPr>
                <w:rFonts w:ascii="Times New Roman" w:hAnsi="Times New Roman" w:cs="Times New Roman"/>
              </w:rPr>
            </w:pPr>
            <w:r>
              <w:rPr>
                <w:rFonts w:ascii="Times New Roman" w:hAnsi="Times New Roman" w:cs="Times New Roman"/>
              </w:rPr>
              <w:t>650nm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7" w:hRule="exact"/>
        </w:trPr>
        <w:tc>
          <w:tcPr>
            <w:tcW w:w="1980" w:type="dxa"/>
            <w:vAlign w:val="center"/>
          </w:tcPr>
          <w:p>
            <w:pPr>
              <w:jc w:val="both"/>
              <w:rPr>
                <w:rFonts w:ascii="Times New Roman" w:hAnsi="Times New Roman" w:cs="Times New Roman"/>
              </w:rPr>
            </w:pPr>
            <w:r>
              <w:rPr>
                <w:rFonts w:ascii="Times New Roman" w:hAnsi="Times New Roman" w:cs="Times New Roman"/>
              </w:rPr>
              <w:t>Red light output power (mW)</w:t>
            </w:r>
          </w:p>
        </w:tc>
        <w:tc>
          <w:tcPr>
            <w:tcW w:w="2420" w:type="dxa"/>
            <w:vAlign w:val="center"/>
          </w:tcPr>
          <w:p>
            <w:pPr>
              <w:jc w:val="both"/>
              <w:rPr>
                <w:rFonts w:ascii="Times New Roman" w:hAnsi="Times New Roman" w:cs="Times New Roman"/>
              </w:rPr>
            </w:pPr>
            <w:r>
              <w:rPr>
                <w:rFonts w:ascii="Times New Roman" w:hAnsi="Times New Roman" w:cs="Times New Roman"/>
              </w:rPr>
              <w:t>1/5/10/15/20/25/30 (</w:t>
            </w:r>
            <w:bookmarkStart w:id="11" w:name="OLE_LINK40"/>
            <w:bookmarkStart w:id="12" w:name="OLE_LINK41"/>
            <w:r>
              <w:rPr>
                <w:rFonts w:ascii="Times New Roman" w:hAnsi="Times New Roman" w:cs="Times New Roman"/>
              </w:rPr>
              <w:t>Optional</w:t>
            </w:r>
            <w:bookmarkEnd w:id="11"/>
            <w:bookmarkEnd w:id="12"/>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exact"/>
        </w:trPr>
        <w:tc>
          <w:tcPr>
            <w:tcW w:w="1980" w:type="dxa"/>
            <w:vAlign w:val="center"/>
          </w:tcPr>
          <w:p>
            <w:pPr>
              <w:jc w:val="both"/>
              <w:rPr>
                <w:rFonts w:ascii="Times New Roman" w:hAnsi="Times New Roman" w:cs="Times New Roman"/>
              </w:rPr>
            </w:pPr>
            <w:r>
              <w:rPr>
                <w:rFonts w:ascii="Times New Roman" w:hAnsi="Times New Roman" w:cs="Times New Roman"/>
                <w:lang w:val="en"/>
              </w:rPr>
              <w:t>Real-time frequency test range</w:t>
            </w:r>
          </w:p>
        </w:tc>
        <w:tc>
          <w:tcPr>
            <w:tcW w:w="2420" w:type="dxa"/>
            <w:vAlign w:val="center"/>
          </w:tcPr>
          <w:p>
            <w:pPr>
              <w:jc w:val="both"/>
              <w:rPr>
                <w:rFonts w:ascii="Times New Roman" w:hAnsi="Times New Roman" w:cs="Times New Roman"/>
              </w:rPr>
            </w:pPr>
            <w:r>
              <w:rPr>
                <w:rFonts w:ascii="Times New Roman" w:hAnsi="Times New Roman" w:cs="Times New Roman"/>
              </w:rPr>
              <w:t>0~3000Hz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7" w:hRule="exact"/>
        </w:trPr>
        <w:tc>
          <w:tcPr>
            <w:tcW w:w="1980" w:type="dxa"/>
            <w:vAlign w:val="center"/>
          </w:tcPr>
          <w:p>
            <w:pPr>
              <w:jc w:val="both"/>
              <w:rPr>
                <w:rFonts w:ascii="Times New Roman" w:hAnsi="Times New Roman" w:cs="Times New Roman"/>
              </w:rPr>
            </w:pPr>
            <w:r>
              <w:rPr>
                <w:rFonts w:ascii="Times New Roman" w:hAnsi="Times New Roman" w:cs="Times New Roman"/>
                <w:lang w:val="en"/>
              </w:rPr>
              <w:t>USB input (or charging)</w:t>
            </w:r>
          </w:p>
        </w:tc>
        <w:tc>
          <w:tcPr>
            <w:tcW w:w="2420" w:type="dxa"/>
            <w:vAlign w:val="center"/>
          </w:tcPr>
          <w:p>
            <w:pPr>
              <w:jc w:val="both"/>
              <w:rPr>
                <w:rFonts w:ascii="Times New Roman" w:hAnsi="Times New Roman" w:cs="Times New Roman"/>
              </w:rPr>
            </w:pPr>
            <w:r>
              <w:rPr>
                <w:rFonts w:ascii="Times New Roman" w:hAnsi="Times New Roman" w:cs="Times New Roman"/>
              </w:rPr>
              <w:t>5V/1A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7" w:hRule="exact"/>
        </w:trPr>
        <w:tc>
          <w:tcPr>
            <w:tcW w:w="1980" w:type="dxa"/>
            <w:vAlign w:val="center"/>
          </w:tcPr>
          <w:p>
            <w:pPr>
              <w:jc w:val="both"/>
              <w:rPr>
                <w:rFonts w:ascii="Times New Roman" w:hAnsi="Times New Roman" w:cs="Times New Roman"/>
              </w:rPr>
            </w:pPr>
            <w:r>
              <w:rPr>
                <w:rFonts w:ascii="Times New Roman" w:hAnsi="Times New Roman" w:cs="Times New Roman"/>
                <w:lang w:val="en"/>
              </w:rPr>
              <w:t xml:space="preserve">Operating temperature </w:t>
            </w:r>
            <w:r>
              <w:rPr>
                <w:rFonts w:ascii="Times New Roman" w:hAnsi="Times New Roman" w:cs="Times New Roman"/>
              </w:rPr>
              <w:t>(℃)</w:t>
            </w:r>
          </w:p>
        </w:tc>
        <w:tc>
          <w:tcPr>
            <w:tcW w:w="2420" w:type="dxa"/>
            <w:vAlign w:val="center"/>
          </w:tcPr>
          <w:p>
            <w:pPr>
              <w:jc w:val="both"/>
              <w:rPr>
                <w:rFonts w:ascii="Times New Roman" w:hAnsi="Times New Roman" w:cs="Times New Roman"/>
              </w:rPr>
            </w:pPr>
            <w:r>
              <w:rPr>
                <w:rFonts w:ascii="Times New Roman" w:hAnsi="Times New Roman" w:cs="Times New Roman"/>
              </w:rPr>
              <w:t>-10~+60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7" w:hRule="exact"/>
        </w:trPr>
        <w:tc>
          <w:tcPr>
            <w:tcW w:w="1980" w:type="dxa"/>
            <w:vAlign w:val="center"/>
          </w:tcPr>
          <w:p>
            <w:pPr>
              <w:jc w:val="both"/>
              <w:rPr>
                <w:rFonts w:ascii="Times New Roman" w:hAnsi="Times New Roman" w:cs="Times New Roman"/>
              </w:rPr>
            </w:pPr>
            <w:r>
              <w:rPr>
                <w:rFonts w:ascii="Times New Roman" w:hAnsi="Times New Roman" w:cs="Times New Roman"/>
                <w:lang w:val="en"/>
              </w:rPr>
              <w:t xml:space="preserve">Storage temperature </w:t>
            </w:r>
            <w:r>
              <w:rPr>
                <w:rFonts w:ascii="Times New Roman" w:hAnsi="Times New Roman" w:cs="Times New Roman"/>
              </w:rPr>
              <w:t>(℃)</w:t>
            </w:r>
          </w:p>
        </w:tc>
        <w:tc>
          <w:tcPr>
            <w:tcW w:w="2420" w:type="dxa"/>
            <w:vAlign w:val="center"/>
          </w:tcPr>
          <w:p>
            <w:pPr>
              <w:jc w:val="both"/>
              <w:rPr>
                <w:rFonts w:ascii="Times New Roman" w:hAnsi="Times New Roman" w:cs="Times New Roman"/>
              </w:rPr>
            </w:pPr>
            <w:r>
              <w:rPr>
                <w:rFonts w:ascii="Times New Roman" w:hAnsi="Times New Roman" w:cs="Times New Roman"/>
              </w:rPr>
              <w:t>-25~+70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7" w:hRule="exact"/>
        </w:trPr>
        <w:tc>
          <w:tcPr>
            <w:tcW w:w="1980" w:type="dxa"/>
            <w:vAlign w:val="center"/>
          </w:tcPr>
          <w:p>
            <w:pPr>
              <w:jc w:val="both"/>
              <w:rPr>
                <w:rFonts w:ascii="Times New Roman" w:hAnsi="Times New Roman" w:cs="Times New Roman"/>
              </w:rPr>
            </w:pPr>
            <w:r>
              <w:rPr>
                <w:rFonts w:ascii="Times New Roman" w:hAnsi="Times New Roman" w:cs="Times New Roman"/>
                <w:lang w:val="en"/>
              </w:rPr>
              <w:t>Automatic shutdown time</w:t>
            </w:r>
          </w:p>
        </w:tc>
        <w:tc>
          <w:tcPr>
            <w:tcW w:w="2420" w:type="dxa"/>
            <w:vAlign w:val="center"/>
          </w:tcPr>
          <w:p>
            <w:pPr>
              <w:jc w:val="both"/>
              <w:rPr>
                <w:rFonts w:ascii="Times New Roman" w:hAnsi="Times New Roman" w:cs="Times New Roman"/>
              </w:rPr>
            </w:pPr>
            <w:r>
              <w:rPr>
                <w:rFonts w:ascii="Times New Roman" w:hAnsi="Times New Roman" w:cs="Times New Roman"/>
              </w:rPr>
              <w:t>10min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exact"/>
        </w:trPr>
        <w:tc>
          <w:tcPr>
            <w:tcW w:w="1980" w:type="dxa"/>
            <w:vAlign w:val="center"/>
          </w:tcPr>
          <w:p>
            <w:pPr>
              <w:jc w:val="both"/>
              <w:rPr>
                <w:rFonts w:ascii="Times New Roman" w:hAnsi="Times New Roman" w:cs="Times New Roman"/>
              </w:rPr>
            </w:pPr>
            <w:r>
              <w:rPr>
                <w:rFonts w:ascii="Times New Roman" w:hAnsi="Times New Roman" w:cs="Times New Roman"/>
                <w:lang w:val="en"/>
              </w:rPr>
              <w:t>Battery continuous operating time</w:t>
            </w:r>
          </w:p>
        </w:tc>
        <w:tc>
          <w:tcPr>
            <w:tcW w:w="2420" w:type="dxa"/>
            <w:vAlign w:val="center"/>
          </w:tcPr>
          <w:p>
            <w:pPr>
              <w:jc w:val="both"/>
              <w:rPr>
                <w:rFonts w:ascii="Times New Roman" w:hAnsi="Times New Roman" w:cs="Times New Roman"/>
              </w:rPr>
            </w:pPr>
            <w:r>
              <w:rPr>
                <w:rFonts w:ascii="Times New Roman" w:hAnsi="Times New Roman" w:cs="Times New Roman"/>
              </w:rPr>
              <w:t>≥48h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exact"/>
        </w:trPr>
        <w:tc>
          <w:tcPr>
            <w:tcW w:w="1980" w:type="dxa"/>
            <w:vAlign w:val="center"/>
          </w:tcPr>
          <w:p>
            <w:pPr>
              <w:jc w:val="both"/>
              <w:rPr>
                <w:rFonts w:ascii="Times New Roman" w:hAnsi="Times New Roman" w:cs="Times New Roman"/>
              </w:rPr>
            </w:pPr>
            <w:bookmarkStart w:id="13" w:name="_Hlk117000404"/>
            <w:r>
              <w:rPr>
                <w:rFonts w:ascii="Times New Roman" w:hAnsi="Times New Roman" w:cs="Times New Roman"/>
                <w:lang w:val="en"/>
              </w:rPr>
              <w:t>Power supply</w:t>
            </w:r>
          </w:p>
        </w:tc>
        <w:tc>
          <w:tcPr>
            <w:tcW w:w="2420" w:type="dxa"/>
            <w:vAlign w:val="center"/>
          </w:tcPr>
          <w:p>
            <w:pPr>
              <w:jc w:val="both"/>
              <w:rPr>
                <w:rFonts w:ascii="Times New Roman" w:hAnsi="Times New Roman" w:cs="Times New Roman"/>
              </w:rPr>
            </w:pPr>
            <w:r>
              <w:rPr>
                <w:rFonts w:ascii="Times New Roman" w:hAnsi="Times New Roman" w:cs="Times New Roman"/>
              </w:rPr>
              <w:t xml:space="preserve">2 </w:t>
            </w:r>
            <w:bookmarkStart w:id="14" w:name="OLE_LINK46"/>
            <w:bookmarkStart w:id="15" w:name="OLE_LINK47"/>
            <w:r>
              <w:rPr>
                <w:rFonts w:ascii="Times New Roman" w:hAnsi="Times New Roman" w:cs="Times New Roman"/>
              </w:rPr>
              <w:t>dry batteries</w:t>
            </w:r>
            <w:bookmarkEnd w:id="14"/>
            <w:bookmarkEnd w:id="15"/>
            <w:r>
              <w:rPr>
                <w:rFonts w:ascii="Times New Roman" w:hAnsi="Times New Roman" w:cs="Times New Roman"/>
              </w:rPr>
              <w:t>, 3.7V lithium battery (optional) or external 5V input</w:t>
            </w:r>
          </w:p>
        </w:tc>
      </w:tr>
      <w:bookmarkEnd w:id="1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7" w:hRule="exact"/>
        </w:trPr>
        <w:tc>
          <w:tcPr>
            <w:tcW w:w="1980" w:type="dxa"/>
            <w:vAlign w:val="center"/>
          </w:tcPr>
          <w:p>
            <w:pPr>
              <w:jc w:val="both"/>
              <w:rPr>
                <w:rFonts w:ascii="Times New Roman" w:hAnsi="Times New Roman" w:cs="Times New Roman"/>
              </w:rPr>
            </w:pPr>
            <w:r>
              <w:rPr>
                <w:rFonts w:ascii="Times New Roman" w:hAnsi="Times New Roman" w:cs="Times New Roman"/>
                <w:lang w:val="en"/>
              </w:rPr>
              <w:t xml:space="preserve">Meter dimensions </w:t>
            </w:r>
            <w:r>
              <w:rPr>
                <w:rFonts w:ascii="Times New Roman" w:hAnsi="Times New Roman" w:cs="Times New Roman"/>
              </w:rPr>
              <w:t>(mm)</w:t>
            </w:r>
          </w:p>
        </w:tc>
        <w:tc>
          <w:tcPr>
            <w:tcW w:w="2420" w:type="dxa"/>
            <w:vAlign w:val="center"/>
          </w:tcPr>
          <w:p>
            <w:pPr>
              <w:jc w:val="both"/>
              <w:rPr>
                <w:rFonts w:ascii="Times New Roman" w:hAnsi="Times New Roman" w:cs="Times New Roman"/>
              </w:rPr>
            </w:pPr>
            <w:r>
              <w:rPr>
                <w:rFonts w:ascii="Times New Roman" w:hAnsi="Times New Roman" w:cs="Times New Roman"/>
              </w:rPr>
              <w:t>69*119*31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7" w:hRule="exact"/>
        </w:trPr>
        <w:tc>
          <w:tcPr>
            <w:tcW w:w="1980" w:type="dxa"/>
            <w:vAlign w:val="center"/>
          </w:tcPr>
          <w:p>
            <w:pPr>
              <w:jc w:val="both"/>
              <w:rPr>
                <w:rFonts w:ascii="Times New Roman" w:hAnsi="Times New Roman" w:cs="Times New Roman"/>
              </w:rPr>
            </w:pPr>
            <w:r>
              <w:rPr>
                <w:rFonts w:ascii="Times New Roman" w:hAnsi="Times New Roman" w:cs="Times New Roman"/>
                <w:lang w:val="en"/>
              </w:rPr>
              <w:t xml:space="preserve">Meter net weight </w:t>
            </w:r>
            <w:r>
              <w:rPr>
                <w:rFonts w:ascii="Times New Roman" w:hAnsi="Times New Roman" w:cs="Times New Roman"/>
              </w:rPr>
              <w:t>(g)</w:t>
            </w:r>
          </w:p>
        </w:tc>
        <w:tc>
          <w:tcPr>
            <w:tcW w:w="2420" w:type="dxa"/>
            <w:vAlign w:val="center"/>
          </w:tcPr>
          <w:p>
            <w:pPr>
              <w:jc w:val="both"/>
              <w:rPr>
                <w:rFonts w:ascii="Times New Roman" w:hAnsi="Times New Roman" w:cs="Times New Roman"/>
              </w:rPr>
            </w:pPr>
            <w:r>
              <w:rPr>
                <w:rFonts w:hint="eastAsia" w:ascii="Times New Roman" w:hAnsi="Times New Roman" w:cs="Times New Roman"/>
              </w:rPr>
              <w:t>157</w:t>
            </w:r>
          </w:p>
        </w:tc>
      </w:tr>
    </w:tbl>
    <w:p>
      <w:pPr>
        <w:ind w:left="225" w:hanging="225" w:hangingChars="150"/>
        <w:rPr>
          <w:rFonts w:ascii="Times New Roman" w:hAnsi="Times New Roman" w:cs="Times New Roman"/>
        </w:rPr>
      </w:pPr>
    </w:p>
    <w:tbl>
      <w:tblPr>
        <w:tblStyle w:val="5"/>
        <w:tblW w:w="4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624"/>
        <w:gridCol w:w="850"/>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7" w:hRule="exact"/>
          <w:jc w:val="center"/>
        </w:trPr>
        <w:tc>
          <w:tcPr>
            <w:tcW w:w="4309" w:type="dxa"/>
            <w:gridSpan w:val="3"/>
            <w:vAlign w:val="center"/>
          </w:tcPr>
          <w:p>
            <w:pPr>
              <w:spacing w:line="180" w:lineRule="exact"/>
              <w:jc w:val="center"/>
              <w:rPr>
                <w:rFonts w:ascii="Times New Roman" w:hAnsi="Times New Roman" w:cs="Times New Roman"/>
              </w:rPr>
            </w:pPr>
            <w:r>
              <w:rPr>
                <w:rFonts w:ascii="Times New Roman" w:hAnsi="Times New Roman" w:cs="Times New Roman"/>
                <w:lang w:val="en"/>
              </w:rPr>
              <w:t>Calibration mode operating instructions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7" w:hRule="exact"/>
          <w:jc w:val="center"/>
        </w:trPr>
        <w:tc>
          <w:tcPr>
            <w:tcW w:w="624" w:type="dxa"/>
            <w:vAlign w:val="center"/>
          </w:tcPr>
          <w:p>
            <w:pPr>
              <w:spacing w:line="180" w:lineRule="exact"/>
              <w:jc w:val="center"/>
              <w:rPr>
                <w:rFonts w:ascii="Times New Roman" w:hAnsi="Times New Roman" w:cs="Times New Roman"/>
              </w:rPr>
            </w:pPr>
            <w:r>
              <w:rPr>
                <w:rFonts w:ascii="Times New Roman" w:hAnsi="Times New Roman" w:cs="Times New Roman"/>
              </w:rPr>
              <w:t>Key</w:t>
            </w:r>
          </w:p>
        </w:tc>
        <w:tc>
          <w:tcPr>
            <w:tcW w:w="850" w:type="dxa"/>
            <w:vAlign w:val="center"/>
          </w:tcPr>
          <w:p>
            <w:pPr>
              <w:spacing w:line="180" w:lineRule="exact"/>
              <w:jc w:val="center"/>
              <w:rPr>
                <w:rFonts w:ascii="Times New Roman" w:hAnsi="Times New Roman" w:cs="Times New Roman"/>
              </w:rPr>
            </w:pPr>
            <w:bookmarkStart w:id="16" w:name="OLE_LINK19"/>
            <w:bookmarkStart w:id="17" w:name="OLE_LINK18"/>
            <w:r>
              <w:rPr>
                <w:rFonts w:ascii="Times New Roman" w:hAnsi="Times New Roman" w:cs="Times New Roman"/>
                <w:lang w:val="en"/>
              </w:rPr>
              <w:t>Operate</w:t>
            </w:r>
            <w:bookmarkEnd w:id="16"/>
            <w:bookmarkEnd w:id="17"/>
          </w:p>
        </w:tc>
        <w:tc>
          <w:tcPr>
            <w:tcW w:w="2835" w:type="dxa"/>
            <w:vAlign w:val="center"/>
          </w:tcPr>
          <w:p>
            <w:pPr>
              <w:spacing w:line="180" w:lineRule="exact"/>
              <w:jc w:val="center"/>
              <w:rPr>
                <w:rFonts w:ascii="Times New Roman" w:hAnsi="Times New Roman" w:cs="Times New Roman"/>
              </w:rPr>
            </w:pPr>
            <w:r>
              <w:rPr>
                <w:rFonts w:ascii="Times New Roman" w:hAnsi="Times New Roman" w:cs="Times New Roman"/>
                <w:lang w:val="en"/>
              </w:rPr>
              <w:t>Function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624" w:type="dxa"/>
            <w:vMerge w:val="restart"/>
            <w:vAlign w:val="center"/>
          </w:tcPr>
          <w:p>
            <w:pPr>
              <w:spacing w:line="180" w:lineRule="exact"/>
              <w:jc w:val="center"/>
              <w:rPr>
                <w:rFonts w:ascii="Times New Roman" w:hAnsi="Times New Roman" w:cs="Times New Roman"/>
              </w:rPr>
            </w:pPr>
            <w:r>
              <w:rPr>
                <w:rFonts w:ascii="Times New Roman" w:hAnsi="Times New Roman" w:cs="Times New Roman"/>
              </w:rPr>
              <w:t>LIGHT</w:t>
            </w:r>
          </w:p>
        </w:tc>
        <w:tc>
          <w:tcPr>
            <w:tcW w:w="850" w:type="dxa"/>
            <w:vAlign w:val="center"/>
          </w:tcPr>
          <w:p>
            <w:pPr>
              <w:spacing w:line="180" w:lineRule="exact"/>
              <w:jc w:val="center"/>
              <w:rPr>
                <w:rFonts w:ascii="Times New Roman" w:hAnsi="Times New Roman" w:cs="Times New Roman"/>
              </w:rPr>
            </w:pPr>
            <w:r>
              <w:rPr>
                <w:rFonts w:ascii="Times New Roman" w:hAnsi="Times New Roman" w:cs="Times New Roman"/>
                <w:lang w:val="en"/>
              </w:rPr>
              <w:t>Long press</w:t>
            </w:r>
          </w:p>
        </w:tc>
        <w:tc>
          <w:tcPr>
            <w:tcW w:w="2835" w:type="dxa"/>
            <w:vAlign w:val="center"/>
          </w:tcPr>
          <w:p>
            <w:pPr>
              <w:spacing w:line="180" w:lineRule="exact"/>
              <w:rPr>
                <w:rFonts w:ascii="Times New Roman" w:hAnsi="Times New Roman" w:cs="Times New Roman"/>
              </w:rPr>
            </w:pPr>
            <w:r>
              <w:rPr>
                <w:rFonts w:ascii="Times New Roman" w:hAnsi="Times New Roman" w:cs="Times New Roman"/>
                <w:lang w:val="en"/>
              </w:rPr>
              <w:t>Enter calibration mode or exit and save the calibration 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624" w:type="dxa"/>
            <w:vMerge w:val="continue"/>
            <w:vAlign w:val="center"/>
          </w:tcPr>
          <w:p>
            <w:pPr>
              <w:spacing w:line="180" w:lineRule="exact"/>
              <w:jc w:val="center"/>
              <w:rPr>
                <w:rFonts w:ascii="Times New Roman" w:hAnsi="Times New Roman" w:cs="Times New Roman"/>
              </w:rPr>
            </w:pPr>
          </w:p>
        </w:tc>
        <w:tc>
          <w:tcPr>
            <w:tcW w:w="850" w:type="dxa"/>
            <w:vAlign w:val="center"/>
          </w:tcPr>
          <w:p>
            <w:pPr>
              <w:spacing w:line="180" w:lineRule="exact"/>
              <w:jc w:val="center"/>
              <w:rPr>
                <w:rFonts w:ascii="Times New Roman" w:hAnsi="Times New Roman" w:cs="Times New Roman"/>
              </w:rPr>
            </w:pPr>
            <w:r>
              <w:rPr>
                <w:rFonts w:ascii="Times New Roman" w:hAnsi="Times New Roman" w:cs="Times New Roman"/>
                <w:lang w:val="en"/>
              </w:rPr>
              <w:t>Short press</w:t>
            </w:r>
          </w:p>
        </w:tc>
        <w:tc>
          <w:tcPr>
            <w:tcW w:w="2835" w:type="dxa"/>
            <w:vAlign w:val="center"/>
          </w:tcPr>
          <w:p>
            <w:pPr>
              <w:spacing w:line="180" w:lineRule="exact"/>
              <w:rPr>
                <w:rFonts w:ascii="Times New Roman" w:hAnsi="Times New Roman" w:cs="Times New Roman"/>
              </w:rPr>
            </w:pPr>
            <w:r>
              <w:rPr>
                <w:rFonts w:ascii="Times New Roman" w:hAnsi="Times New Roman" w:cs="Times New Roman"/>
                <w:lang w:val="en"/>
              </w:rPr>
              <w:t>Set the current wavelength calibration value to zero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7" w:hRule="exact"/>
          <w:jc w:val="center"/>
        </w:trPr>
        <w:tc>
          <w:tcPr>
            <w:tcW w:w="624" w:type="dxa"/>
            <w:vAlign w:val="center"/>
          </w:tcPr>
          <w:p>
            <w:pPr>
              <w:spacing w:line="180" w:lineRule="exact"/>
              <w:jc w:val="center"/>
              <w:rPr>
                <w:rFonts w:ascii="Times New Roman" w:hAnsi="Times New Roman" w:cs="Times New Roman"/>
              </w:rPr>
            </w:pPr>
            <w:r>
              <w:rPr>
                <w:rFonts w:ascii="Times New Roman" w:hAnsi="Times New Roman" w:cs="Times New Roman"/>
              </w:rPr>
              <w:t>λ</w:t>
            </w:r>
          </w:p>
        </w:tc>
        <w:tc>
          <w:tcPr>
            <w:tcW w:w="850" w:type="dxa"/>
            <w:vAlign w:val="center"/>
          </w:tcPr>
          <w:p>
            <w:pPr>
              <w:spacing w:line="180" w:lineRule="exact"/>
              <w:jc w:val="center"/>
              <w:rPr>
                <w:rFonts w:ascii="Times New Roman" w:hAnsi="Times New Roman" w:cs="Times New Roman"/>
              </w:rPr>
            </w:pPr>
            <w:r>
              <w:rPr>
                <w:rFonts w:ascii="Times New Roman" w:hAnsi="Times New Roman" w:cs="Times New Roman"/>
                <w:lang w:val="en"/>
              </w:rPr>
              <w:t>Short press</w:t>
            </w:r>
          </w:p>
        </w:tc>
        <w:tc>
          <w:tcPr>
            <w:tcW w:w="2835" w:type="dxa"/>
            <w:vAlign w:val="center"/>
          </w:tcPr>
          <w:p>
            <w:pPr>
              <w:spacing w:line="180" w:lineRule="exact"/>
              <w:rPr>
                <w:rFonts w:ascii="Times New Roman" w:hAnsi="Times New Roman" w:cs="Times New Roman"/>
              </w:rPr>
            </w:pPr>
            <w:r>
              <w:rPr>
                <w:rFonts w:ascii="Times New Roman" w:hAnsi="Times New Roman" w:cs="Times New Roman"/>
                <w:lang w:val="en"/>
              </w:rPr>
              <w:t>Switch the calibration wavelength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624" w:type="dxa"/>
            <w:vAlign w:val="center"/>
          </w:tcPr>
          <w:p>
            <w:pPr>
              <w:spacing w:line="180" w:lineRule="exact"/>
              <w:jc w:val="center"/>
              <w:rPr>
                <w:rFonts w:ascii="Times New Roman" w:hAnsi="Times New Roman" w:cs="Times New Roman"/>
              </w:rPr>
            </w:pPr>
            <w:r>
              <w:rPr>
                <w:rFonts w:ascii="Times New Roman" w:hAnsi="Times New Roman" w:cs="Times New Roman"/>
              </w:rPr>
              <w:t>REF</w:t>
            </w:r>
          </w:p>
        </w:tc>
        <w:tc>
          <w:tcPr>
            <w:tcW w:w="850" w:type="dxa"/>
            <w:vAlign w:val="center"/>
          </w:tcPr>
          <w:p>
            <w:pPr>
              <w:spacing w:line="180" w:lineRule="exact"/>
              <w:jc w:val="center"/>
              <w:rPr>
                <w:rFonts w:ascii="Times New Roman" w:hAnsi="Times New Roman" w:cs="Times New Roman"/>
              </w:rPr>
            </w:pPr>
            <w:r>
              <w:rPr>
                <w:rFonts w:ascii="Times New Roman" w:hAnsi="Times New Roman" w:cs="Times New Roman"/>
                <w:lang w:val="en"/>
              </w:rPr>
              <w:t>Short press</w:t>
            </w:r>
          </w:p>
        </w:tc>
        <w:tc>
          <w:tcPr>
            <w:tcW w:w="2835" w:type="dxa"/>
            <w:vAlign w:val="center"/>
          </w:tcPr>
          <w:p>
            <w:pPr>
              <w:spacing w:line="180" w:lineRule="exact"/>
              <w:rPr>
                <w:rFonts w:ascii="Times New Roman" w:hAnsi="Times New Roman" w:cs="Times New Roman"/>
              </w:rPr>
            </w:pPr>
            <w:r>
              <w:rPr>
                <w:rFonts w:ascii="Times New Roman" w:hAnsi="Times New Roman" w:cs="Times New Roman"/>
                <w:lang w:val="en"/>
              </w:rPr>
              <w:t>The current wavelength calibration value increases by 0.05dB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624" w:type="dxa"/>
            <w:vAlign w:val="center"/>
          </w:tcPr>
          <w:p>
            <w:pPr>
              <w:spacing w:line="180" w:lineRule="exact"/>
              <w:jc w:val="center"/>
              <w:rPr>
                <w:rFonts w:ascii="Times New Roman" w:hAnsi="Times New Roman" w:cs="Times New Roman"/>
              </w:rPr>
            </w:pPr>
            <w:r>
              <w:rPr>
                <w:rFonts w:ascii="Times New Roman" w:hAnsi="Times New Roman" w:cs="Times New Roman"/>
              </w:rPr>
              <w:t>UNIT</w:t>
            </w:r>
          </w:p>
        </w:tc>
        <w:tc>
          <w:tcPr>
            <w:tcW w:w="850" w:type="dxa"/>
            <w:vAlign w:val="center"/>
          </w:tcPr>
          <w:p>
            <w:pPr>
              <w:spacing w:line="180" w:lineRule="exact"/>
              <w:jc w:val="center"/>
              <w:rPr>
                <w:rFonts w:ascii="Times New Roman" w:hAnsi="Times New Roman" w:cs="Times New Roman"/>
              </w:rPr>
            </w:pPr>
            <w:r>
              <w:rPr>
                <w:rFonts w:ascii="Times New Roman" w:hAnsi="Times New Roman" w:cs="Times New Roman"/>
                <w:lang w:val="en"/>
              </w:rPr>
              <w:t>Short press</w:t>
            </w:r>
          </w:p>
        </w:tc>
        <w:tc>
          <w:tcPr>
            <w:tcW w:w="2835" w:type="dxa"/>
            <w:vAlign w:val="center"/>
          </w:tcPr>
          <w:p>
            <w:pPr>
              <w:spacing w:line="180" w:lineRule="exact"/>
              <w:rPr>
                <w:rFonts w:ascii="Times New Roman" w:hAnsi="Times New Roman" w:cs="Times New Roman"/>
              </w:rPr>
            </w:pPr>
            <w:r>
              <w:rPr>
                <w:rFonts w:ascii="Times New Roman" w:hAnsi="Times New Roman" w:cs="Times New Roman"/>
                <w:lang w:val="en"/>
              </w:rPr>
              <w:t>The current wavelength calibration value is reduced by 0.05dB</w:t>
            </w:r>
          </w:p>
        </w:tc>
      </w:tr>
    </w:tbl>
    <w:p>
      <w:pPr>
        <w:ind w:left="225" w:hanging="225" w:hangingChars="150"/>
        <w:rPr>
          <w:rFonts w:ascii="Times New Roman" w:hAnsi="Times New Roman" w:cs="Times New Roman"/>
        </w:rPr>
      </w:pPr>
      <w:r>
        <w:rPr>
          <w:rFonts w:hint="eastAsia" w:ascii="微软雅黑" w:hAnsi="微软雅黑"/>
        </w:rPr>
        <w:t xml:space="preserve">④ </w:t>
      </w:r>
      <w:r>
        <w:rPr>
          <w:rFonts w:ascii="Times New Roman" w:hAnsi="Times New Roman" w:cs="Times New Roman"/>
        </w:rPr>
        <w:t>LED</w:t>
      </w:r>
    </w:p>
    <w:p>
      <w:pPr>
        <w:ind w:left="225" w:hanging="225" w:hangingChars="150"/>
        <w:rPr>
          <w:rFonts w:ascii="微软雅黑" w:hAnsi="微软雅黑"/>
        </w:rPr>
      </w:pPr>
      <w:r>
        <w:rPr>
          <w:rFonts w:ascii="Times New Roman" w:hAnsi="Times New Roman" w:cs="Times New Roman"/>
        </w:rPr>
        <w:t xml:space="preserve">   </w:t>
      </w:r>
      <w:r>
        <w:rPr>
          <w:rFonts w:ascii="Times New Roman" w:hAnsi="Times New Roman" w:cs="Times New Roman"/>
          <w:lang w:val="en"/>
        </w:rPr>
        <w:t xml:space="preserve">Short press on/off lighting LED; Press and hold until the sun icon appears at the top left of the screen to turn on the backlight, and press and hold again until the sun logo disappears to turn off the backlight. </w:t>
      </w:r>
    </w:p>
    <w:p>
      <w:pPr>
        <w:ind w:left="225" w:hanging="225" w:hangingChars="150"/>
        <w:rPr>
          <w:rFonts w:ascii="Times New Roman" w:hAnsi="Times New Roman" w:cs="Times New Roman"/>
        </w:rPr>
      </w:pPr>
      <w:r>
        <w:rPr>
          <w:rFonts w:hint="eastAsia" w:ascii="微软雅黑" w:hAnsi="微软雅黑"/>
        </w:rPr>
        <w:t xml:space="preserve">⑤ </w:t>
      </w:r>
      <w:r>
        <w:rPr>
          <w:rFonts w:ascii="Times New Roman" w:hAnsi="Times New Roman" w:cs="Times New Roman"/>
        </w:rPr>
        <w:t>UNIT</w:t>
      </w:r>
    </w:p>
    <w:p>
      <w:pPr>
        <w:ind w:left="225" w:hanging="225" w:hangingChars="150"/>
        <w:rPr>
          <w:rFonts w:ascii="Times New Roman" w:hAnsi="Times New Roman" w:cs="Times New Roman"/>
        </w:rPr>
      </w:pPr>
      <w:r>
        <w:rPr>
          <w:rFonts w:ascii="Times New Roman" w:hAnsi="Times New Roman" w:cs="Times New Roman"/>
        </w:rPr>
        <w:tab/>
      </w:r>
      <w:r>
        <w:rPr>
          <w:rFonts w:ascii="Times New Roman" w:hAnsi="Times New Roman" w:cs="Times New Roman"/>
          <w:lang w:val="en"/>
        </w:rPr>
        <w:t xml:space="preserve">Short press to switch data display units between dB and mW (nW/uW); Press and hold again to enter the real-time frequency test mode, and press again to exit. </w:t>
      </w:r>
    </w:p>
    <w:p>
      <w:pPr>
        <w:ind w:left="225" w:hanging="225" w:hangingChars="150"/>
        <w:rPr>
          <w:rFonts w:ascii="Times New Roman" w:hAnsi="Times New Roman" w:cs="Times New Roman"/>
        </w:rPr>
      </w:pPr>
      <w:r>
        <w:rPr>
          <w:rFonts w:hint="eastAsia" w:ascii="微软雅黑" w:hAnsi="微软雅黑"/>
        </w:rPr>
        <w:t xml:space="preserve">⑥ </w:t>
      </w:r>
      <w:r>
        <w:rPr>
          <w:rFonts w:ascii="Times New Roman" w:hAnsi="Times New Roman" w:cs="Times New Roman"/>
        </w:rPr>
        <w:t>λ</w:t>
      </w:r>
    </w:p>
    <w:p>
      <w:pPr>
        <w:ind w:left="225" w:hanging="225" w:hangingChars="150"/>
        <w:rPr>
          <w:rFonts w:ascii="Times New Roman" w:hAnsi="Times New Roman" w:cs="Times New Roman"/>
          <w:lang w:val="en"/>
        </w:rPr>
      </w:pPr>
      <w:r>
        <w:rPr>
          <w:rFonts w:ascii="Times New Roman" w:hAnsi="Times New Roman" w:cs="Times New Roman"/>
        </w:rPr>
        <w:tab/>
      </w:r>
      <w:r>
        <w:rPr>
          <w:rFonts w:ascii="Times New Roman" w:hAnsi="Times New Roman" w:cs="Times New Roman"/>
          <w:lang w:val="en"/>
        </w:rPr>
        <w:t>Switch the test wavelength (with wavelength memory function).</w:t>
      </w:r>
    </w:p>
    <w:p>
      <w:pPr>
        <w:ind w:left="225" w:hanging="225" w:hangingChars="150"/>
        <w:rPr>
          <w:rFonts w:ascii="Times New Roman" w:hAnsi="Times New Roman" w:cs="Times New Roman"/>
        </w:rPr>
      </w:pPr>
    </w:p>
    <w:p>
      <w:pPr>
        <w:ind w:left="150" w:leftChars="100"/>
        <w:rPr>
          <w:rFonts w:ascii="Times New Roman" w:hAnsi="Times New Roman" w:cs="Times New Roman"/>
        </w:rPr>
      </w:pPr>
      <w:r>
        <w:rPr>
          <w:rFonts w:ascii="Times New Roman" w:hAnsi="Times New Roman" w:cs="Times New Roman"/>
        </w:rPr>
        <w:t>Absolute power, relative power and linear power values are converted as follows:</w:t>
      </w:r>
    </w:p>
    <w:p>
      <w:pPr>
        <w:rPr>
          <w:rFonts w:ascii="Times New Roman" w:hAnsi="Times New Roman" w:cs="Times New Roman"/>
        </w:rPr>
      </w:pPr>
      <w:r>
        <w:rPr>
          <w:rFonts w:ascii="Times New Roman" w:hAnsi="Times New Roman" w:cs="Times New Roman"/>
        </w:rPr>
        <w:t xml:space="preserve">  P </w:t>
      </w:r>
      <w:r>
        <w:rPr>
          <w:rFonts w:ascii="Times New Roman" w:hAnsi="Times New Roman" w:cs="Times New Roman"/>
          <w:vertAlign w:val="subscript"/>
        </w:rPr>
        <w:t>Absolute Power</w:t>
      </w:r>
      <w:r>
        <w:rPr>
          <w:rFonts w:ascii="Times New Roman" w:hAnsi="Times New Roman" w:cs="Times New Roman"/>
        </w:rPr>
        <w:t xml:space="preserve"> = 10LgP </w:t>
      </w:r>
      <w:r>
        <w:rPr>
          <w:rFonts w:ascii="Times New Roman" w:hAnsi="Times New Roman" w:cs="Times New Roman"/>
          <w:vertAlign w:val="subscript"/>
        </w:rPr>
        <w:t>Linear Power</w:t>
      </w:r>
      <w:r>
        <w:rPr>
          <w:rFonts w:ascii="Times New Roman" w:hAnsi="Times New Roman" w:cs="Times New Roman"/>
        </w:rPr>
        <w:t xml:space="preserve"> /1mW</w:t>
      </w:r>
    </w:p>
    <w:p>
      <w:pPr>
        <w:ind w:firstLine="150" w:firstLineChars="100"/>
        <w:rPr>
          <w:rFonts w:ascii="Times New Roman" w:hAnsi="Times New Roman" w:cs="Times New Roman"/>
        </w:rPr>
      </w:pPr>
      <w:r>
        <w:rPr>
          <w:rFonts w:ascii="Times New Roman" w:hAnsi="Times New Roman" w:cs="Times New Roman"/>
        </w:rPr>
        <w:t xml:space="preserve">P </w:t>
      </w:r>
      <w:r>
        <w:rPr>
          <w:rFonts w:ascii="Times New Roman" w:hAnsi="Times New Roman" w:cs="Times New Roman"/>
          <w:vertAlign w:val="subscript"/>
        </w:rPr>
        <w:t>Relative Power</w:t>
      </w:r>
      <w:r>
        <w:rPr>
          <w:rFonts w:ascii="Times New Roman" w:hAnsi="Times New Roman" w:cs="Times New Roman"/>
        </w:rPr>
        <w:t xml:space="preserve"> = P </w:t>
      </w:r>
      <w:r>
        <w:rPr>
          <w:rFonts w:ascii="Times New Roman" w:hAnsi="Times New Roman" w:cs="Times New Roman"/>
          <w:vertAlign w:val="subscript"/>
        </w:rPr>
        <w:t>Absolute Power</w:t>
      </w:r>
      <w:r>
        <w:rPr>
          <w:rFonts w:ascii="Times New Roman" w:hAnsi="Times New Roman" w:cs="Times New Roman"/>
        </w:rPr>
        <w:t xml:space="preserve"> - P </w:t>
      </w:r>
      <w:r>
        <w:rPr>
          <w:rFonts w:ascii="Times New Roman" w:hAnsi="Times New Roman" w:cs="Times New Roman"/>
          <w:vertAlign w:val="subscript"/>
        </w:rPr>
        <w:t>Reference Power</w:t>
      </w:r>
    </w:p>
    <w:p>
      <w:pPr>
        <w:ind w:left="225" w:hanging="225" w:hangingChars="150"/>
        <w:rPr>
          <w:rFonts w:ascii="Times New Roman" w:hAnsi="Times New Roman" w:cs="Times New Roman"/>
        </w:rPr>
      </w:pPr>
    </w:p>
    <w:p>
      <w:pPr>
        <w:ind w:left="225" w:hanging="225" w:hangingChars="150"/>
        <w:rPr>
          <w:rFonts w:ascii="Times New Roman" w:hAnsi="Times New Roman" w:cs="Times New Roman"/>
        </w:rPr>
      </w:pPr>
    </w:p>
    <w:p>
      <w:pPr>
        <w:spacing w:line="240" w:lineRule="auto"/>
        <w:rPr>
          <w:rFonts w:ascii="Times New Roman" w:hAnsi="Times New Roman" w:cs="Times New Roman"/>
          <w:b/>
          <w:bCs/>
          <w:sz w:val="24"/>
          <w:szCs w:val="36"/>
        </w:rPr>
      </w:pPr>
      <w:r>
        <w:rPr>
          <w:rFonts w:ascii="Times New Roman" w:hAnsi="Times New Roman" w:cs="Times New Roman"/>
          <w:b/>
          <w:bCs/>
          <w:sz w:val="24"/>
          <w:szCs w:val="36"/>
          <w:lang w:val="en"/>
        </w:rPr>
        <w:t>Technical Indicators</w:t>
      </w:r>
    </w:p>
    <w:p>
      <w:pPr>
        <w:rPr>
          <w:rFonts w:ascii="微软雅黑" w:hAnsi="微软雅黑"/>
        </w:rPr>
      </w:pPr>
    </w:p>
    <w:sectPr>
      <w:headerReference r:id="rId7" w:type="first"/>
      <w:footerReference r:id="rId10" w:type="first"/>
      <w:headerReference r:id="rId5" w:type="default"/>
      <w:footerReference r:id="rId8" w:type="default"/>
      <w:headerReference r:id="rId6" w:type="even"/>
      <w:footerReference r:id="rId9" w:type="even"/>
      <w:pgSz w:w="14459" w:h="6804"/>
      <w:pgMar w:top="284" w:right="284" w:bottom="284" w:left="284" w:header="0" w:footer="0" w:gutter="0"/>
      <w:cols w:space="330" w:num="3"/>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0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0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0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0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0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HorizontalSpacing w:val="7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EwZjFmY2Q4MmE2MWY3MDczN2VjNGRhZGU2ZDNhM2IifQ=="/>
  </w:docVars>
  <w:rsids>
    <w:rsidRoot w:val="0051573E"/>
    <w:rsid w:val="00001BE4"/>
    <w:rsid w:val="000071D3"/>
    <w:rsid w:val="000079D2"/>
    <w:rsid w:val="00007CB1"/>
    <w:rsid w:val="00007DC3"/>
    <w:rsid w:val="0001359E"/>
    <w:rsid w:val="00014488"/>
    <w:rsid w:val="000272B3"/>
    <w:rsid w:val="000423D8"/>
    <w:rsid w:val="000459F6"/>
    <w:rsid w:val="00046675"/>
    <w:rsid w:val="00047736"/>
    <w:rsid w:val="00051A08"/>
    <w:rsid w:val="00057F12"/>
    <w:rsid w:val="00064943"/>
    <w:rsid w:val="0008256F"/>
    <w:rsid w:val="0008262C"/>
    <w:rsid w:val="000B1400"/>
    <w:rsid w:val="000B169C"/>
    <w:rsid w:val="000B3CB9"/>
    <w:rsid w:val="000B3F8D"/>
    <w:rsid w:val="000B71E1"/>
    <w:rsid w:val="000C44B2"/>
    <w:rsid w:val="000D4901"/>
    <w:rsid w:val="000D6318"/>
    <w:rsid w:val="000E4E49"/>
    <w:rsid w:val="000F28C6"/>
    <w:rsid w:val="000F333C"/>
    <w:rsid w:val="000F676E"/>
    <w:rsid w:val="001036D0"/>
    <w:rsid w:val="00103B9D"/>
    <w:rsid w:val="00103BF7"/>
    <w:rsid w:val="00113184"/>
    <w:rsid w:val="00113AFE"/>
    <w:rsid w:val="00114354"/>
    <w:rsid w:val="0011738A"/>
    <w:rsid w:val="00120DE1"/>
    <w:rsid w:val="00121413"/>
    <w:rsid w:val="0012270B"/>
    <w:rsid w:val="00123A52"/>
    <w:rsid w:val="00125A8C"/>
    <w:rsid w:val="00131E9A"/>
    <w:rsid w:val="00136A90"/>
    <w:rsid w:val="001406DD"/>
    <w:rsid w:val="001406F8"/>
    <w:rsid w:val="0014093D"/>
    <w:rsid w:val="00142B0C"/>
    <w:rsid w:val="00145CB9"/>
    <w:rsid w:val="00150C2E"/>
    <w:rsid w:val="001538FE"/>
    <w:rsid w:val="00154679"/>
    <w:rsid w:val="001563D4"/>
    <w:rsid w:val="001572B8"/>
    <w:rsid w:val="0016037B"/>
    <w:rsid w:val="00163962"/>
    <w:rsid w:val="0017183D"/>
    <w:rsid w:val="00174658"/>
    <w:rsid w:val="0017698D"/>
    <w:rsid w:val="00187370"/>
    <w:rsid w:val="00190C35"/>
    <w:rsid w:val="001A01DD"/>
    <w:rsid w:val="001A5321"/>
    <w:rsid w:val="001A5A01"/>
    <w:rsid w:val="001A620B"/>
    <w:rsid w:val="001B07BB"/>
    <w:rsid w:val="001B0E69"/>
    <w:rsid w:val="001B66D5"/>
    <w:rsid w:val="001B6D66"/>
    <w:rsid w:val="001C63AB"/>
    <w:rsid w:val="001E285B"/>
    <w:rsid w:val="001E5D28"/>
    <w:rsid w:val="001F5868"/>
    <w:rsid w:val="00206A38"/>
    <w:rsid w:val="00217E07"/>
    <w:rsid w:val="00231F7D"/>
    <w:rsid w:val="0023345D"/>
    <w:rsid w:val="00235FAD"/>
    <w:rsid w:val="00244AEF"/>
    <w:rsid w:val="002451AA"/>
    <w:rsid w:val="00245E62"/>
    <w:rsid w:val="00246664"/>
    <w:rsid w:val="002516A4"/>
    <w:rsid w:val="00252C77"/>
    <w:rsid w:val="0026314B"/>
    <w:rsid w:val="002727A5"/>
    <w:rsid w:val="00281D3C"/>
    <w:rsid w:val="002839B4"/>
    <w:rsid w:val="002A1BFB"/>
    <w:rsid w:val="002A4DFD"/>
    <w:rsid w:val="002A72BA"/>
    <w:rsid w:val="002B5370"/>
    <w:rsid w:val="002C0902"/>
    <w:rsid w:val="002C316D"/>
    <w:rsid w:val="002C49B9"/>
    <w:rsid w:val="002C4C39"/>
    <w:rsid w:val="002D122F"/>
    <w:rsid w:val="002D4792"/>
    <w:rsid w:val="002E3CFD"/>
    <w:rsid w:val="002F0B89"/>
    <w:rsid w:val="002F443B"/>
    <w:rsid w:val="002F561B"/>
    <w:rsid w:val="002F5DD5"/>
    <w:rsid w:val="00300A3E"/>
    <w:rsid w:val="00300CC6"/>
    <w:rsid w:val="00310FC7"/>
    <w:rsid w:val="00314C11"/>
    <w:rsid w:val="00314C75"/>
    <w:rsid w:val="0031628A"/>
    <w:rsid w:val="00317FE3"/>
    <w:rsid w:val="003272E8"/>
    <w:rsid w:val="003355BC"/>
    <w:rsid w:val="0034390B"/>
    <w:rsid w:val="003602D3"/>
    <w:rsid w:val="00361FEF"/>
    <w:rsid w:val="00367081"/>
    <w:rsid w:val="003707E0"/>
    <w:rsid w:val="0039673D"/>
    <w:rsid w:val="00397D69"/>
    <w:rsid w:val="003A4206"/>
    <w:rsid w:val="003B0937"/>
    <w:rsid w:val="003B30CB"/>
    <w:rsid w:val="003B51FB"/>
    <w:rsid w:val="003B5299"/>
    <w:rsid w:val="003B7164"/>
    <w:rsid w:val="003D6CDF"/>
    <w:rsid w:val="003D7B5E"/>
    <w:rsid w:val="003F67AA"/>
    <w:rsid w:val="003F716C"/>
    <w:rsid w:val="00401F24"/>
    <w:rsid w:val="00403145"/>
    <w:rsid w:val="0041064C"/>
    <w:rsid w:val="00411CEA"/>
    <w:rsid w:val="00413EF3"/>
    <w:rsid w:val="004176C3"/>
    <w:rsid w:val="00426022"/>
    <w:rsid w:val="00426289"/>
    <w:rsid w:val="004328C1"/>
    <w:rsid w:val="00441DC8"/>
    <w:rsid w:val="0045730B"/>
    <w:rsid w:val="004601AB"/>
    <w:rsid w:val="00461DC9"/>
    <w:rsid w:val="00465C85"/>
    <w:rsid w:val="00475EE2"/>
    <w:rsid w:val="00484DF0"/>
    <w:rsid w:val="0048664F"/>
    <w:rsid w:val="00491543"/>
    <w:rsid w:val="00493BBC"/>
    <w:rsid w:val="004A1787"/>
    <w:rsid w:val="004A2E6E"/>
    <w:rsid w:val="004A30D7"/>
    <w:rsid w:val="004B0090"/>
    <w:rsid w:val="004B0AA4"/>
    <w:rsid w:val="004B0D5A"/>
    <w:rsid w:val="004B4B5D"/>
    <w:rsid w:val="004B6DBF"/>
    <w:rsid w:val="004C071E"/>
    <w:rsid w:val="004C6772"/>
    <w:rsid w:val="004D04C0"/>
    <w:rsid w:val="004D222E"/>
    <w:rsid w:val="004D348F"/>
    <w:rsid w:val="004E0072"/>
    <w:rsid w:val="004F16F5"/>
    <w:rsid w:val="004F4DAA"/>
    <w:rsid w:val="005012D0"/>
    <w:rsid w:val="0051573E"/>
    <w:rsid w:val="00517968"/>
    <w:rsid w:val="00522979"/>
    <w:rsid w:val="00535902"/>
    <w:rsid w:val="005527D2"/>
    <w:rsid w:val="00574918"/>
    <w:rsid w:val="00577F42"/>
    <w:rsid w:val="00594186"/>
    <w:rsid w:val="005A3D7F"/>
    <w:rsid w:val="005A79C2"/>
    <w:rsid w:val="005B0CF5"/>
    <w:rsid w:val="005B28C8"/>
    <w:rsid w:val="005B5AB5"/>
    <w:rsid w:val="005C1678"/>
    <w:rsid w:val="005C3D0A"/>
    <w:rsid w:val="005C40A9"/>
    <w:rsid w:val="005C40BD"/>
    <w:rsid w:val="005D18C0"/>
    <w:rsid w:val="005D2C7C"/>
    <w:rsid w:val="005E3847"/>
    <w:rsid w:val="005E504C"/>
    <w:rsid w:val="005E50DF"/>
    <w:rsid w:val="005F1E1A"/>
    <w:rsid w:val="005F41FD"/>
    <w:rsid w:val="0061496B"/>
    <w:rsid w:val="006166FC"/>
    <w:rsid w:val="00620C66"/>
    <w:rsid w:val="0062549D"/>
    <w:rsid w:val="006330B5"/>
    <w:rsid w:val="00633B1D"/>
    <w:rsid w:val="0063758B"/>
    <w:rsid w:val="00645EED"/>
    <w:rsid w:val="00650CD0"/>
    <w:rsid w:val="006540FE"/>
    <w:rsid w:val="00657DC6"/>
    <w:rsid w:val="006709D8"/>
    <w:rsid w:val="00685550"/>
    <w:rsid w:val="00686EB8"/>
    <w:rsid w:val="0069145E"/>
    <w:rsid w:val="00695399"/>
    <w:rsid w:val="006A74FC"/>
    <w:rsid w:val="006B68B5"/>
    <w:rsid w:val="006C1F98"/>
    <w:rsid w:val="006C694E"/>
    <w:rsid w:val="006D247F"/>
    <w:rsid w:val="006D2D4F"/>
    <w:rsid w:val="006D4D25"/>
    <w:rsid w:val="006D61CE"/>
    <w:rsid w:val="006E5E2F"/>
    <w:rsid w:val="006F4542"/>
    <w:rsid w:val="0070011A"/>
    <w:rsid w:val="0070315E"/>
    <w:rsid w:val="0070682F"/>
    <w:rsid w:val="007126C5"/>
    <w:rsid w:val="00713AA6"/>
    <w:rsid w:val="00715160"/>
    <w:rsid w:val="00715772"/>
    <w:rsid w:val="00723384"/>
    <w:rsid w:val="00726E58"/>
    <w:rsid w:val="0073655D"/>
    <w:rsid w:val="00746CDF"/>
    <w:rsid w:val="007473CB"/>
    <w:rsid w:val="00760B1A"/>
    <w:rsid w:val="00762E07"/>
    <w:rsid w:val="00767075"/>
    <w:rsid w:val="007778D2"/>
    <w:rsid w:val="00784776"/>
    <w:rsid w:val="00784945"/>
    <w:rsid w:val="00784DFA"/>
    <w:rsid w:val="00791140"/>
    <w:rsid w:val="007929FF"/>
    <w:rsid w:val="007A636B"/>
    <w:rsid w:val="007B5831"/>
    <w:rsid w:val="007C3101"/>
    <w:rsid w:val="007C7070"/>
    <w:rsid w:val="007D1253"/>
    <w:rsid w:val="007D1C61"/>
    <w:rsid w:val="007D5D3D"/>
    <w:rsid w:val="007F14BB"/>
    <w:rsid w:val="007F1624"/>
    <w:rsid w:val="00803DF6"/>
    <w:rsid w:val="008078B4"/>
    <w:rsid w:val="00810F73"/>
    <w:rsid w:val="00812F0C"/>
    <w:rsid w:val="0081418D"/>
    <w:rsid w:val="00822F75"/>
    <w:rsid w:val="00832D80"/>
    <w:rsid w:val="008355BF"/>
    <w:rsid w:val="00837847"/>
    <w:rsid w:val="00841FB9"/>
    <w:rsid w:val="00844822"/>
    <w:rsid w:val="0085659A"/>
    <w:rsid w:val="00857DD7"/>
    <w:rsid w:val="00863A3E"/>
    <w:rsid w:val="00865931"/>
    <w:rsid w:val="00873F6A"/>
    <w:rsid w:val="008800DD"/>
    <w:rsid w:val="0088159B"/>
    <w:rsid w:val="008817B7"/>
    <w:rsid w:val="00882E00"/>
    <w:rsid w:val="00886698"/>
    <w:rsid w:val="00894FBC"/>
    <w:rsid w:val="0089556A"/>
    <w:rsid w:val="008A165C"/>
    <w:rsid w:val="008A2203"/>
    <w:rsid w:val="008B59EF"/>
    <w:rsid w:val="008C0BE3"/>
    <w:rsid w:val="008C47BD"/>
    <w:rsid w:val="008C4AF1"/>
    <w:rsid w:val="008E075E"/>
    <w:rsid w:val="008E1103"/>
    <w:rsid w:val="008E2ABF"/>
    <w:rsid w:val="008F0998"/>
    <w:rsid w:val="008F2284"/>
    <w:rsid w:val="00905C2B"/>
    <w:rsid w:val="00907AC2"/>
    <w:rsid w:val="009236D7"/>
    <w:rsid w:val="0092393E"/>
    <w:rsid w:val="00930519"/>
    <w:rsid w:val="009341DE"/>
    <w:rsid w:val="00945401"/>
    <w:rsid w:val="00945C09"/>
    <w:rsid w:val="00947C37"/>
    <w:rsid w:val="009502F7"/>
    <w:rsid w:val="00951E1D"/>
    <w:rsid w:val="00953003"/>
    <w:rsid w:val="009530FE"/>
    <w:rsid w:val="00962963"/>
    <w:rsid w:val="00963290"/>
    <w:rsid w:val="00966084"/>
    <w:rsid w:val="00975F19"/>
    <w:rsid w:val="00981ACD"/>
    <w:rsid w:val="00984C4D"/>
    <w:rsid w:val="00990EA9"/>
    <w:rsid w:val="0099318C"/>
    <w:rsid w:val="00994BBE"/>
    <w:rsid w:val="009972CE"/>
    <w:rsid w:val="009A4969"/>
    <w:rsid w:val="009B20BE"/>
    <w:rsid w:val="009B2F49"/>
    <w:rsid w:val="009B69EC"/>
    <w:rsid w:val="009C32FD"/>
    <w:rsid w:val="009C6265"/>
    <w:rsid w:val="009D01B7"/>
    <w:rsid w:val="009D01E0"/>
    <w:rsid w:val="009D2BC7"/>
    <w:rsid w:val="009D74AD"/>
    <w:rsid w:val="009E6191"/>
    <w:rsid w:val="009E6524"/>
    <w:rsid w:val="009E7048"/>
    <w:rsid w:val="009E7522"/>
    <w:rsid w:val="009F0FE7"/>
    <w:rsid w:val="009F66EF"/>
    <w:rsid w:val="00A059ED"/>
    <w:rsid w:val="00A11A7E"/>
    <w:rsid w:val="00A11D74"/>
    <w:rsid w:val="00A14FE3"/>
    <w:rsid w:val="00A236C0"/>
    <w:rsid w:val="00A244BE"/>
    <w:rsid w:val="00A338AD"/>
    <w:rsid w:val="00A52D76"/>
    <w:rsid w:val="00A56123"/>
    <w:rsid w:val="00A57EB8"/>
    <w:rsid w:val="00A6439E"/>
    <w:rsid w:val="00A701ED"/>
    <w:rsid w:val="00A76327"/>
    <w:rsid w:val="00A8114B"/>
    <w:rsid w:val="00A91624"/>
    <w:rsid w:val="00A92255"/>
    <w:rsid w:val="00AA6025"/>
    <w:rsid w:val="00AB0B1D"/>
    <w:rsid w:val="00AC1050"/>
    <w:rsid w:val="00AC171E"/>
    <w:rsid w:val="00AC3779"/>
    <w:rsid w:val="00AE1467"/>
    <w:rsid w:val="00AE26CC"/>
    <w:rsid w:val="00AE5357"/>
    <w:rsid w:val="00AF420A"/>
    <w:rsid w:val="00B172E3"/>
    <w:rsid w:val="00B2475C"/>
    <w:rsid w:val="00B31877"/>
    <w:rsid w:val="00B4472D"/>
    <w:rsid w:val="00B479FC"/>
    <w:rsid w:val="00B51031"/>
    <w:rsid w:val="00B5161E"/>
    <w:rsid w:val="00B516C8"/>
    <w:rsid w:val="00B53301"/>
    <w:rsid w:val="00B53B7F"/>
    <w:rsid w:val="00B62880"/>
    <w:rsid w:val="00B64973"/>
    <w:rsid w:val="00B65448"/>
    <w:rsid w:val="00B67062"/>
    <w:rsid w:val="00B70092"/>
    <w:rsid w:val="00B72139"/>
    <w:rsid w:val="00B7397C"/>
    <w:rsid w:val="00B76378"/>
    <w:rsid w:val="00B83126"/>
    <w:rsid w:val="00B841D7"/>
    <w:rsid w:val="00B84DEC"/>
    <w:rsid w:val="00B900D7"/>
    <w:rsid w:val="00B90136"/>
    <w:rsid w:val="00B94EC3"/>
    <w:rsid w:val="00B96F29"/>
    <w:rsid w:val="00BB2879"/>
    <w:rsid w:val="00BB3432"/>
    <w:rsid w:val="00BB4211"/>
    <w:rsid w:val="00BB4998"/>
    <w:rsid w:val="00BE1776"/>
    <w:rsid w:val="00BE227C"/>
    <w:rsid w:val="00BE6241"/>
    <w:rsid w:val="00BF19D0"/>
    <w:rsid w:val="00BF698F"/>
    <w:rsid w:val="00BF75AA"/>
    <w:rsid w:val="00BF7A94"/>
    <w:rsid w:val="00C10642"/>
    <w:rsid w:val="00C25C42"/>
    <w:rsid w:val="00C327A0"/>
    <w:rsid w:val="00C33278"/>
    <w:rsid w:val="00C33F63"/>
    <w:rsid w:val="00C35E97"/>
    <w:rsid w:val="00C37CEE"/>
    <w:rsid w:val="00C45984"/>
    <w:rsid w:val="00C46948"/>
    <w:rsid w:val="00C52E4E"/>
    <w:rsid w:val="00C54F47"/>
    <w:rsid w:val="00C70660"/>
    <w:rsid w:val="00C71C34"/>
    <w:rsid w:val="00C837A0"/>
    <w:rsid w:val="00C9450A"/>
    <w:rsid w:val="00C95B5F"/>
    <w:rsid w:val="00CA1F4D"/>
    <w:rsid w:val="00CA21A7"/>
    <w:rsid w:val="00CA490F"/>
    <w:rsid w:val="00CA707C"/>
    <w:rsid w:val="00CA7164"/>
    <w:rsid w:val="00CB0BD3"/>
    <w:rsid w:val="00CB0FFD"/>
    <w:rsid w:val="00CB3802"/>
    <w:rsid w:val="00CC687B"/>
    <w:rsid w:val="00CF24D3"/>
    <w:rsid w:val="00CF66EE"/>
    <w:rsid w:val="00CF7417"/>
    <w:rsid w:val="00CF75EE"/>
    <w:rsid w:val="00D0107F"/>
    <w:rsid w:val="00D03B4B"/>
    <w:rsid w:val="00D20EBF"/>
    <w:rsid w:val="00D2395C"/>
    <w:rsid w:val="00D24EE3"/>
    <w:rsid w:val="00D26CDA"/>
    <w:rsid w:val="00D43BB8"/>
    <w:rsid w:val="00D43D02"/>
    <w:rsid w:val="00D44614"/>
    <w:rsid w:val="00D51717"/>
    <w:rsid w:val="00D57A1D"/>
    <w:rsid w:val="00D619D6"/>
    <w:rsid w:val="00D6779C"/>
    <w:rsid w:val="00D70E4C"/>
    <w:rsid w:val="00D720FE"/>
    <w:rsid w:val="00D727E3"/>
    <w:rsid w:val="00D75911"/>
    <w:rsid w:val="00D76BC2"/>
    <w:rsid w:val="00D81278"/>
    <w:rsid w:val="00D82CFF"/>
    <w:rsid w:val="00D84A7B"/>
    <w:rsid w:val="00D9136F"/>
    <w:rsid w:val="00D97732"/>
    <w:rsid w:val="00DA3855"/>
    <w:rsid w:val="00DA5AE6"/>
    <w:rsid w:val="00DB2314"/>
    <w:rsid w:val="00DC039A"/>
    <w:rsid w:val="00DD3476"/>
    <w:rsid w:val="00DE09A1"/>
    <w:rsid w:val="00DE1429"/>
    <w:rsid w:val="00DE4852"/>
    <w:rsid w:val="00DF2CE2"/>
    <w:rsid w:val="00DF59DA"/>
    <w:rsid w:val="00E00D92"/>
    <w:rsid w:val="00E07876"/>
    <w:rsid w:val="00E1134D"/>
    <w:rsid w:val="00E12FDC"/>
    <w:rsid w:val="00E13C78"/>
    <w:rsid w:val="00E141A1"/>
    <w:rsid w:val="00E14B8E"/>
    <w:rsid w:val="00E27824"/>
    <w:rsid w:val="00E32EFB"/>
    <w:rsid w:val="00E43651"/>
    <w:rsid w:val="00E4373A"/>
    <w:rsid w:val="00E4760C"/>
    <w:rsid w:val="00E52267"/>
    <w:rsid w:val="00E731E1"/>
    <w:rsid w:val="00E739F2"/>
    <w:rsid w:val="00E8125A"/>
    <w:rsid w:val="00E8464E"/>
    <w:rsid w:val="00E84E29"/>
    <w:rsid w:val="00E8628C"/>
    <w:rsid w:val="00E86DF5"/>
    <w:rsid w:val="00E9570D"/>
    <w:rsid w:val="00EA7A55"/>
    <w:rsid w:val="00EA7DC7"/>
    <w:rsid w:val="00EB395A"/>
    <w:rsid w:val="00EB53B1"/>
    <w:rsid w:val="00EB6A87"/>
    <w:rsid w:val="00EC2AC4"/>
    <w:rsid w:val="00EE0692"/>
    <w:rsid w:val="00EE1773"/>
    <w:rsid w:val="00EE2C11"/>
    <w:rsid w:val="00EE5932"/>
    <w:rsid w:val="00EF5FDC"/>
    <w:rsid w:val="00F00977"/>
    <w:rsid w:val="00F00E1D"/>
    <w:rsid w:val="00F1050F"/>
    <w:rsid w:val="00F21C13"/>
    <w:rsid w:val="00F2226B"/>
    <w:rsid w:val="00F22E1B"/>
    <w:rsid w:val="00F23706"/>
    <w:rsid w:val="00F23CA2"/>
    <w:rsid w:val="00F2561D"/>
    <w:rsid w:val="00F26831"/>
    <w:rsid w:val="00F34086"/>
    <w:rsid w:val="00F505C8"/>
    <w:rsid w:val="00F62A17"/>
    <w:rsid w:val="00F66CE4"/>
    <w:rsid w:val="00F74A03"/>
    <w:rsid w:val="00F76C24"/>
    <w:rsid w:val="00F77F68"/>
    <w:rsid w:val="00F81FEA"/>
    <w:rsid w:val="00F86085"/>
    <w:rsid w:val="00F90A54"/>
    <w:rsid w:val="00F910DA"/>
    <w:rsid w:val="00FA002A"/>
    <w:rsid w:val="00FA14ED"/>
    <w:rsid w:val="00FA24D8"/>
    <w:rsid w:val="00FB095B"/>
    <w:rsid w:val="00FB3DF2"/>
    <w:rsid w:val="00FC24E0"/>
    <w:rsid w:val="00FD33E3"/>
    <w:rsid w:val="00FD4511"/>
    <w:rsid w:val="00FF0938"/>
    <w:rsid w:val="00FF61FB"/>
    <w:rsid w:val="00FF703F"/>
    <w:rsid w:val="4F8254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00" w:lineRule="exact"/>
    </w:pPr>
    <w:rPr>
      <w:rFonts w:ascii="黑体" w:hAnsi="黑体" w:eastAsia="微软雅黑" w:cstheme="minorBidi"/>
      <w:kern w:val="2"/>
      <w:sz w:val="15"/>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pPr>
    <w:rPr>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Cs w:val="18"/>
    </w:rPr>
  </w:style>
  <w:style w:type="table" w:styleId="5">
    <w:name w:val="Table Grid"/>
    <w:basedOn w:val="4"/>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99"/>
    <w:rPr>
      <w:sz w:val="18"/>
      <w:szCs w:val="18"/>
    </w:rPr>
  </w:style>
  <w:style w:type="character" w:customStyle="1" w:styleId="8">
    <w:name w:val="页脚 字符"/>
    <w:basedOn w:val="6"/>
    <w:link w:val="2"/>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1F2A4C-EEEE-4262-9584-AEB1D3C05996}">
  <ds:schemaRefs/>
</ds:datastoreItem>
</file>

<file path=docProps/app.xml><?xml version="1.0" encoding="utf-8"?>
<Properties xmlns="http://schemas.openxmlformats.org/officeDocument/2006/extended-properties" xmlns:vt="http://schemas.openxmlformats.org/officeDocument/2006/docPropsVTypes">
  <Template>Normal.dotm</Template>
  <Pages>2</Pages>
  <Words>1494</Words>
  <Characters>3663</Characters>
  <Lines>30</Lines>
  <Paragraphs>8</Paragraphs>
  <TotalTime>861</TotalTime>
  <ScaleCrop>false</ScaleCrop>
  <LinksUpToDate>false</LinksUpToDate>
  <CharactersWithSpaces>4114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2022-10-17T06:02:00Z</dcterms:created>
  <dc:creator>卢 乐</dc:creator>
  <cp:lastModifiedBy>面向阳光</cp:lastModifiedBy>
  <dcterms:modified xsi:type="dcterms:W3CDTF">2023-01-10T09:38:29Z</dcterms:modified>
  <cp:revision>681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BC4AF0B808674968938598169A56D604</vt:lpwstr>
  </property>
</Properties>
</file>